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BA" w:rsidRPr="00567F1D" w:rsidRDefault="00513C50">
      <w:pPr>
        <w:rPr>
          <w:b/>
          <w:sz w:val="32"/>
          <w:szCs w:val="32"/>
        </w:rPr>
      </w:pPr>
      <w:r w:rsidRPr="00567F1D">
        <w:rPr>
          <w:b/>
          <w:sz w:val="32"/>
          <w:szCs w:val="32"/>
        </w:rPr>
        <w:t>Comment est organisé le récit de l'histoire "Le TYPE"</w:t>
      </w:r>
      <w:r w:rsidR="00E172F1" w:rsidRPr="00567F1D">
        <w:rPr>
          <w:b/>
          <w:sz w:val="32"/>
          <w:szCs w:val="32"/>
        </w:rPr>
        <w:t xml:space="preserve"> de Philippe Barbeau</w:t>
      </w:r>
    </w:p>
    <w:p w:rsidR="00513C50" w:rsidRDefault="00513C50"/>
    <w:p w:rsidR="00513C50" w:rsidRDefault="00513C5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701"/>
        <w:gridCol w:w="1842"/>
        <w:gridCol w:w="2694"/>
        <w:gridCol w:w="4394"/>
      </w:tblGrid>
      <w:tr w:rsidR="00513C50" w:rsidTr="00567F1D">
        <w:tc>
          <w:tcPr>
            <w:tcW w:w="1555" w:type="dxa"/>
            <w:vAlign w:val="center"/>
          </w:tcPr>
          <w:p w:rsidR="00513C50" w:rsidRPr="00567F1D" w:rsidRDefault="00513C50">
            <w:pPr>
              <w:rPr>
                <w:sz w:val="28"/>
                <w:szCs w:val="28"/>
              </w:rPr>
            </w:pPr>
            <w:r w:rsidRPr="00567F1D">
              <w:rPr>
                <w:sz w:val="28"/>
                <w:szCs w:val="28"/>
              </w:rPr>
              <w:t>Jour</w:t>
            </w:r>
          </w:p>
        </w:tc>
        <w:tc>
          <w:tcPr>
            <w:tcW w:w="1417" w:type="dxa"/>
            <w:vAlign w:val="center"/>
          </w:tcPr>
          <w:p w:rsidR="00513C50" w:rsidRPr="00567F1D" w:rsidRDefault="00513C50">
            <w:pPr>
              <w:rPr>
                <w:sz w:val="28"/>
                <w:szCs w:val="28"/>
              </w:rPr>
            </w:pPr>
            <w:r w:rsidRPr="00567F1D">
              <w:rPr>
                <w:sz w:val="28"/>
                <w:szCs w:val="28"/>
              </w:rPr>
              <w:t>Ce que le type ne sait pas</w:t>
            </w:r>
            <w:r w:rsidR="009F2FD6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513C50" w:rsidRPr="00567F1D" w:rsidRDefault="00513C50" w:rsidP="00513C50">
            <w:pPr>
              <w:rPr>
                <w:sz w:val="28"/>
                <w:szCs w:val="28"/>
              </w:rPr>
            </w:pPr>
            <w:r w:rsidRPr="00567F1D">
              <w:rPr>
                <w:sz w:val="28"/>
                <w:szCs w:val="28"/>
              </w:rPr>
              <w:t>Ce que le narrateur jette</w:t>
            </w:r>
            <w:r w:rsidR="009F2FD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513C50" w:rsidRPr="00567F1D" w:rsidRDefault="00513C50">
            <w:pPr>
              <w:rPr>
                <w:sz w:val="28"/>
                <w:szCs w:val="28"/>
              </w:rPr>
            </w:pPr>
            <w:r w:rsidRPr="00567F1D">
              <w:rPr>
                <w:sz w:val="28"/>
                <w:szCs w:val="28"/>
              </w:rPr>
              <w:t>L'endroit où le type reçoit le projectile</w:t>
            </w:r>
            <w:r w:rsidR="009F2FD6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513C50" w:rsidRPr="00567F1D" w:rsidRDefault="00513C50">
            <w:pPr>
              <w:rPr>
                <w:sz w:val="28"/>
                <w:szCs w:val="28"/>
              </w:rPr>
            </w:pPr>
            <w:r w:rsidRPr="00567F1D">
              <w:rPr>
                <w:sz w:val="28"/>
                <w:szCs w:val="28"/>
              </w:rPr>
              <w:t>A quoi le projectile est comparé</w:t>
            </w:r>
            <w:r w:rsidR="009F2FD6">
              <w:rPr>
                <w:sz w:val="28"/>
                <w:szCs w:val="28"/>
              </w:rPr>
              <w:t xml:space="preserve"> ?</w:t>
            </w:r>
            <w:bookmarkStart w:id="0" w:name="_GoBack"/>
            <w:bookmarkEnd w:id="0"/>
          </w:p>
        </w:tc>
        <w:tc>
          <w:tcPr>
            <w:tcW w:w="2694" w:type="dxa"/>
            <w:vAlign w:val="center"/>
          </w:tcPr>
          <w:p w:rsidR="00513C50" w:rsidRPr="00567F1D" w:rsidRDefault="00513C50">
            <w:pPr>
              <w:rPr>
                <w:sz w:val="28"/>
                <w:szCs w:val="28"/>
              </w:rPr>
            </w:pPr>
            <w:r w:rsidRPr="00567F1D">
              <w:rPr>
                <w:sz w:val="28"/>
                <w:szCs w:val="28"/>
              </w:rPr>
              <w:t>Le ton sur lequel parle le type : en….</w:t>
            </w:r>
          </w:p>
        </w:tc>
        <w:tc>
          <w:tcPr>
            <w:tcW w:w="4394" w:type="dxa"/>
            <w:vAlign w:val="center"/>
          </w:tcPr>
          <w:p w:rsidR="00513C50" w:rsidRPr="00567F1D" w:rsidRDefault="00513C50">
            <w:pPr>
              <w:rPr>
                <w:sz w:val="28"/>
                <w:szCs w:val="28"/>
              </w:rPr>
            </w:pPr>
            <w:r w:rsidRPr="00567F1D">
              <w:rPr>
                <w:sz w:val="28"/>
                <w:szCs w:val="28"/>
              </w:rPr>
              <w:t>Alors j'ai fourré les mains au fond de mes poches et….</w:t>
            </w:r>
          </w:p>
        </w:tc>
      </w:tr>
      <w:tr w:rsidR="00513C50" w:rsidTr="00513C50">
        <w:trPr>
          <w:trHeight w:val="851"/>
        </w:trPr>
        <w:tc>
          <w:tcPr>
            <w:tcW w:w="1555" w:type="dxa"/>
          </w:tcPr>
          <w:p w:rsidR="00513C50" w:rsidRDefault="00513C50"/>
        </w:tc>
        <w:tc>
          <w:tcPr>
            <w:tcW w:w="1417" w:type="dxa"/>
          </w:tcPr>
          <w:p w:rsidR="00513C50" w:rsidRDefault="00513C50"/>
        </w:tc>
        <w:tc>
          <w:tcPr>
            <w:tcW w:w="1418" w:type="dxa"/>
          </w:tcPr>
          <w:p w:rsidR="00513C50" w:rsidRDefault="00513C50"/>
        </w:tc>
        <w:tc>
          <w:tcPr>
            <w:tcW w:w="1701" w:type="dxa"/>
          </w:tcPr>
          <w:p w:rsidR="00513C50" w:rsidRDefault="00513C50"/>
        </w:tc>
        <w:tc>
          <w:tcPr>
            <w:tcW w:w="1842" w:type="dxa"/>
          </w:tcPr>
          <w:p w:rsidR="00513C50" w:rsidRDefault="00513C50"/>
        </w:tc>
        <w:tc>
          <w:tcPr>
            <w:tcW w:w="2694" w:type="dxa"/>
          </w:tcPr>
          <w:p w:rsidR="00513C50" w:rsidRDefault="00513C50"/>
        </w:tc>
        <w:tc>
          <w:tcPr>
            <w:tcW w:w="4394" w:type="dxa"/>
          </w:tcPr>
          <w:p w:rsidR="00513C50" w:rsidRDefault="00513C50"/>
        </w:tc>
      </w:tr>
      <w:tr w:rsidR="00513C50" w:rsidTr="00513C50">
        <w:trPr>
          <w:trHeight w:val="851"/>
        </w:trPr>
        <w:tc>
          <w:tcPr>
            <w:tcW w:w="1555" w:type="dxa"/>
          </w:tcPr>
          <w:p w:rsidR="00513C50" w:rsidRDefault="00513C50"/>
        </w:tc>
        <w:tc>
          <w:tcPr>
            <w:tcW w:w="1417" w:type="dxa"/>
          </w:tcPr>
          <w:p w:rsidR="00513C50" w:rsidRDefault="00513C50"/>
        </w:tc>
        <w:tc>
          <w:tcPr>
            <w:tcW w:w="1418" w:type="dxa"/>
          </w:tcPr>
          <w:p w:rsidR="00513C50" w:rsidRDefault="00513C50"/>
        </w:tc>
        <w:tc>
          <w:tcPr>
            <w:tcW w:w="1701" w:type="dxa"/>
          </w:tcPr>
          <w:p w:rsidR="00513C50" w:rsidRDefault="00513C50"/>
        </w:tc>
        <w:tc>
          <w:tcPr>
            <w:tcW w:w="1842" w:type="dxa"/>
          </w:tcPr>
          <w:p w:rsidR="00513C50" w:rsidRDefault="00513C50"/>
        </w:tc>
        <w:tc>
          <w:tcPr>
            <w:tcW w:w="2694" w:type="dxa"/>
          </w:tcPr>
          <w:p w:rsidR="00513C50" w:rsidRDefault="00513C50"/>
        </w:tc>
        <w:tc>
          <w:tcPr>
            <w:tcW w:w="4394" w:type="dxa"/>
          </w:tcPr>
          <w:p w:rsidR="00513C50" w:rsidRDefault="00513C50"/>
        </w:tc>
      </w:tr>
      <w:tr w:rsidR="00513C50" w:rsidTr="00513C50">
        <w:trPr>
          <w:trHeight w:val="851"/>
        </w:trPr>
        <w:tc>
          <w:tcPr>
            <w:tcW w:w="1555" w:type="dxa"/>
          </w:tcPr>
          <w:p w:rsidR="00513C50" w:rsidRDefault="00513C50"/>
        </w:tc>
        <w:tc>
          <w:tcPr>
            <w:tcW w:w="1417" w:type="dxa"/>
          </w:tcPr>
          <w:p w:rsidR="00513C50" w:rsidRDefault="00513C50"/>
        </w:tc>
        <w:tc>
          <w:tcPr>
            <w:tcW w:w="1418" w:type="dxa"/>
          </w:tcPr>
          <w:p w:rsidR="00513C50" w:rsidRDefault="00513C50"/>
        </w:tc>
        <w:tc>
          <w:tcPr>
            <w:tcW w:w="1701" w:type="dxa"/>
          </w:tcPr>
          <w:p w:rsidR="00513C50" w:rsidRDefault="00513C50"/>
        </w:tc>
        <w:tc>
          <w:tcPr>
            <w:tcW w:w="1842" w:type="dxa"/>
          </w:tcPr>
          <w:p w:rsidR="00513C50" w:rsidRDefault="00513C50"/>
        </w:tc>
        <w:tc>
          <w:tcPr>
            <w:tcW w:w="2694" w:type="dxa"/>
          </w:tcPr>
          <w:p w:rsidR="00513C50" w:rsidRDefault="00513C50"/>
        </w:tc>
        <w:tc>
          <w:tcPr>
            <w:tcW w:w="4394" w:type="dxa"/>
          </w:tcPr>
          <w:p w:rsidR="00513C50" w:rsidRDefault="00513C50"/>
        </w:tc>
      </w:tr>
      <w:tr w:rsidR="00513C50" w:rsidTr="00513C50">
        <w:trPr>
          <w:trHeight w:val="851"/>
        </w:trPr>
        <w:tc>
          <w:tcPr>
            <w:tcW w:w="1555" w:type="dxa"/>
          </w:tcPr>
          <w:p w:rsidR="00513C50" w:rsidRDefault="00513C50"/>
        </w:tc>
        <w:tc>
          <w:tcPr>
            <w:tcW w:w="1417" w:type="dxa"/>
          </w:tcPr>
          <w:p w:rsidR="00513C50" w:rsidRDefault="00513C50"/>
        </w:tc>
        <w:tc>
          <w:tcPr>
            <w:tcW w:w="1418" w:type="dxa"/>
          </w:tcPr>
          <w:p w:rsidR="00513C50" w:rsidRDefault="00513C50"/>
        </w:tc>
        <w:tc>
          <w:tcPr>
            <w:tcW w:w="1701" w:type="dxa"/>
          </w:tcPr>
          <w:p w:rsidR="00513C50" w:rsidRDefault="00513C50"/>
        </w:tc>
        <w:tc>
          <w:tcPr>
            <w:tcW w:w="1842" w:type="dxa"/>
          </w:tcPr>
          <w:p w:rsidR="00513C50" w:rsidRDefault="00513C50"/>
        </w:tc>
        <w:tc>
          <w:tcPr>
            <w:tcW w:w="7088" w:type="dxa"/>
            <w:gridSpan w:val="2"/>
            <w:vAlign w:val="center"/>
          </w:tcPr>
          <w:p w:rsidR="00513C50" w:rsidRDefault="00513C50">
            <w:r>
              <w:t>RENCONTRE AVEC LA VIEILLE DAME</w:t>
            </w:r>
          </w:p>
        </w:tc>
      </w:tr>
    </w:tbl>
    <w:p w:rsidR="00513C50" w:rsidRDefault="00513C50"/>
    <w:sectPr w:rsidR="00513C50" w:rsidSect="00513C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50"/>
    <w:rsid w:val="00513C50"/>
    <w:rsid w:val="00567F1D"/>
    <w:rsid w:val="009F2FD6"/>
    <w:rsid w:val="00A47CBA"/>
    <w:rsid w:val="00AB1C4F"/>
    <w:rsid w:val="00E1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F2CD4-3E30-4F5C-8F3D-C7CD6280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COURTES DOMINIQUE</dc:creator>
  <cp:keywords/>
  <dc:description/>
  <cp:lastModifiedBy>COURTES DOMINIQUE</cp:lastModifiedBy>
  <cp:revision>4</cp:revision>
  <dcterms:created xsi:type="dcterms:W3CDTF">2020-03-26T15:44:00Z</dcterms:created>
  <dcterms:modified xsi:type="dcterms:W3CDTF">2020-03-30T19:29:00Z</dcterms:modified>
</cp:coreProperties>
</file>